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BE" w:rsidRDefault="00510CBE" w:rsidP="00510CBE">
      <w:pPr>
        <w:pStyle w:val="a4"/>
        <w:jc w:val="center"/>
        <w:rPr>
          <w:b/>
          <w:bCs/>
        </w:rPr>
      </w:pPr>
      <w:r>
        <w:rPr>
          <w:b/>
          <w:bCs/>
        </w:rPr>
        <w:t>Химические реакции. Уравнения химических реакций</w:t>
      </w:r>
    </w:p>
    <w:p w:rsidR="00510CBE" w:rsidRDefault="00510CBE" w:rsidP="00510CBE">
      <w:pPr>
        <w:pStyle w:val="a4"/>
      </w:pPr>
      <w:r>
        <w:rPr>
          <w:b/>
          <w:bCs/>
        </w:rPr>
        <w:t>1.</w:t>
      </w:r>
      <w:r>
        <w:t xml:space="preserve"> Сформулируйте определение понятия «химическая реакция».</w:t>
      </w:r>
    </w:p>
    <w:p w:rsidR="00510CBE" w:rsidRDefault="00510CBE" w:rsidP="00510CBE">
      <w:pPr>
        <w:pStyle w:val="a4"/>
      </w:pPr>
      <w:r>
        <w:t>.............................................................................................. .</w:t>
      </w:r>
    </w:p>
    <w:p w:rsidR="00510CBE" w:rsidRDefault="00510CBE" w:rsidP="00510CBE">
      <w:pPr>
        <w:pStyle w:val="a4"/>
      </w:pPr>
      <w:r>
        <w:rPr>
          <w:b/>
          <w:bCs/>
        </w:rPr>
        <w:t>2.</w:t>
      </w:r>
      <w:r>
        <w:t xml:space="preserve"> Закончите определение.</w:t>
      </w:r>
    </w:p>
    <w:p w:rsidR="00510CBE" w:rsidRDefault="00510CBE" w:rsidP="00510CBE">
      <w:pPr>
        <w:pStyle w:val="a4"/>
      </w:pPr>
      <w:r>
        <w:t>Уравнение химической реакции – это ...................................... .</w:t>
      </w:r>
    </w:p>
    <w:p w:rsidR="00510CBE" w:rsidRDefault="00510CBE" w:rsidP="00510CBE">
      <w:pPr>
        <w:pStyle w:val="a4"/>
      </w:pPr>
      <w:r>
        <w:rPr>
          <w:b/>
          <w:bCs/>
        </w:rPr>
        <w:t>3.</w:t>
      </w:r>
      <w:r>
        <w:t xml:space="preserve"> Запишите, как читают следующие уравнения реакций.</w:t>
      </w:r>
    </w:p>
    <w:p w:rsidR="00510CBE" w:rsidRDefault="00510CBE" w:rsidP="00510CBE">
      <w:pPr>
        <w:pStyle w:val="a4"/>
      </w:pPr>
      <w:r>
        <w:rPr>
          <w:i/>
          <w:iCs/>
        </w:rPr>
        <w:t>Пример</w:t>
      </w:r>
      <w:r>
        <w:t>. 2Al + 3S = 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>: «Алюминий взаимодействует с серой, при этом получается сульфид алюминия».</w:t>
      </w:r>
    </w:p>
    <w:p w:rsidR="00510CBE" w:rsidRDefault="00510CBE" w:rsidP="00510CBE">
      <w:pPr>
        <w:pStyle w:val="a4"/>
        <w:rPr>
          <w:lang w:val="en-US"/>
        </w:rPr>
      </w:pPr>
      <w:r>
        <w:t>а</w:t>
      </w:r>
      <w:r>
        <w:rPr>
          <w:lang w:val="en-US"/>
        </w:rPr>
        <w:t>) 2H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14300" cy="200025"/>
            <wp:effectExtent l="19050" t="0" r="0" b="0"/>
            <wp:docPr id="1" name="Рисунок 6" descr="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hyperlink r:id="rId5" w:anchor="1" w:history="1">
        <w:r>
          <w:rPr>
            <w:rStyle w:val="a3"/>
            <w:vertAlign w:val="superscript"/>
            <w:lang w:val="en-US"/>
          </w:rPr>
          <w:t>1</w:t>
        </w:r>
      </w:hyperlink>
      <w:bookmarkStart w:id="0" w:name="1-1"/>
      <w:bookmarkEnd w:id="0"/>
      <w:r>
        <w:rPr>
          <w:lang w:val="en-US"/>
        </w:rPr>
        <w:t>.</w:t>
      </w:r>
    </w:p>
    <w:p w:rsidR="00510CBE" w:rsidRDefault="00510CBE" w:rsidP="00510CBE">
      <w:pPr>
        <w:pStyle w:val="a4"/>
        <w:rPr>
          <w:lang w:val="en-US"/>
        </w:rPr>
      </w:pPr>
      <w:r>
        <w:rPr>
          <w:lang w:val="en-US"/>
        </w:rPr>
        <w:t>..............................................................................................</w:t>
      </w:r>
    </w:p>
    <w:p w:rsidR="00510CBE" w:rsidRDefault="00510CBE" w:rsidP="00510CBE">
      <w:pPr>
        <w:pStyle w:val="a4"/>
        <w:rPr>
          <w:lang w:val="en-US"/>
        </w:rPr>
      </w:pPr>
      <w:r>
        <w:t>б</w:t>
      </w:r>
      <w:r>
        <w:rPr>
          <w:lang w:val="en-US"/>
        </w:rPr>
        <w:t>) 2NaHCO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14300" cy="200025"/>
            <wp:effectExtent l="19050" t="0" r="0" b="0"/>
            <wp:docPr id="2" name="Рисунок 7" descr="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 + CO</w:t>
      </w:r>
      <w:r>
        <w:rPr>
          <w:vertAlign w:val="subscript"/>
          <w:lang w:val="en-US"/>
        </w:rPr>
        <w:t>2</w:t>
      </w:r>
      <w:r>
        <w:rPr>
          <w:noProof/>
        </w:rPr>
        <w:drawing>
          <wp:inline distT="0" distB="0" distL="0" distR="0">
            <wp:extent cx="104775" cy="152400"/>
            <wp:effectExtent l="19050" t="0" r="9525" b="0"/>
            <wp:docPr id="3" name="Рисунок 8" descr="sv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ve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anchor="2" w:history="1">
        <w:r>
          <w:rPr>
            <w:rStyle w:val="a3"/>
            <w:vertAlign w:val="superscript"/>
            <w:lang w:val="en-US"/>
          </w:rPr>
          <w:t>2</w:t>
        </w:r>
      </w:hyperlink>
      <w:bookmarkStart w:id="1" w:name="2-1"/>
      <w:bookmarkEnd w:id="1"/>
      <w:r>
        <w:rPr>
          <w:lang w:val="en-US"/>
        </w:rPr>
        <w:t>.</w:t>
      </w:r>
    </w:p>
    <w:p w:rsidR="00510CBE" w:rsidRDefault="00510CBE" w:rsidP="00510CBE">
      <w:pPr>
        <w:pStyle w:val="a4"/>
        <w:rPr>
          <w:lang w:val="en-US"/>
        </w:rPr>
      </w:pPr>
      <w:r>
        <w:rPr>
          <w:lang w:val="en-US"/>
        </w:rPr>
        <w:t>..............................................................................................</w:t>
      </w:r>
    </w:p>
    <w:p w:rsidR="00510CBE" w:rsidRDefault="00510CBE" w:rsidP="00510CBE">
      <w:pPr>
        <w:pStyle w:val="a4"/>
        <w:rPr>
          <w:lang w:val="en-US"/>
        </w:rPr>
      </w:pPr>
      <w:r>
        <w:t>в</w:t>
      </w:r>
      <w:r>
        <w:rPr>
          <w:lang w:val="en-US"/>
        </w:rPr>
        <w:t>) Ca + 2H</w:t>
      </w:r>
      <w:r>
        <w:rPr>
          <w:vertAlign w:val="subscript"/>
          <w:lang w:val="en-US"/>
        </w:rPr>
        <w:t>2</w:t>
      </w:r>
      <w:r>
        <w:rPr>
          <w:lang w:val="en-US"/>
        </w:rPr>
        <w:t>O = Ca(OH)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noProof/>
        </w:rPr>
        <w:drawing>
          <wp:inline distT="0" distB="0" distL="0" distR="0">
            <wp:extent cx="104775" cy="152400"/>
            <wp:effectExtent l="19050" t="0" r="9525" b="0"/>
            <wp:docPr id="4" name="Рисунок 9" descr="sv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ve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.</w:t>
      </w:r>
    </w:p>
    <w:p w:rsidR="00510CBE" w:rsidRDefault="00510CBE" w:rsidP="00510CBE">
      <w:pPr>
        <w:pStyle w:val="a4"/>
      </w:pPr>
      <w:r>
        <w:t>..............................................................................................</w:t>
      </w:r>
    </w:p>
    <w:p w:rsidR="00510CBE" w:rsidRDefault="00510CBE" w:rsidP="00510CBE">
      <w:pPr>
        <w:pStyle w:val="a4"/>
      </w:pPr>
      <w:r>
        <w:rPr>
          <w:b/>
          <w:bCs/>
        </w:rPr>
        <w:t>4.</w:t>
      </w:r>
      <w:r>
        <w:t xml:space="preserve"> Какие вещества, участвующие в химической реакции, называют исходными веществами, а какие – продуктами реакции?</w:t>
      </w:r>
    </w:p>
    <w:p w:rsidR="00510CBE" w:rsidRDefault="00510CBE" w:rsidP="00510CBE">
      <w:pPr>
        <w:pStyle w:val="a4"/>
      </w:pPr>
      <w:r>
        <w:t>..............................................................................................</w:t>
      </w:r>
    </w:p>
    <w:p w:rsidR="00510CBE" w:rsidRDefault="00510CBE" w:rsidP="00510CBE">
      <w:pPr>
        <w:pStyle w:val="a4"/>
      </w:pPr>
      <w:r>
        <w:rPr>
          <w:b/>
          <w:bCs/>
        </w:rPr>
        <w:t>5.</w:t>
      </w:r>
      <w:r>
        <w:t xml:space="preserve"> Существует следующий способ расстановки коэффициентов в схеме химической реакции. Если в одной части схемы число атомов какого-то элемента четное, а в другой – нечетное, то перед формулой вещества с нечетным числом атомов ставят коэффициент 2. Расставьте коэффициенты в схемах реакций, т.е. превратите их в уравнения:</w:t>
      </w:r>
    </w:p>
    <w:p w:rsidR="00510CBE" w:rsidRDefault="00510CBE" w:rsidP="00510CBE">
      <w:pPr>
        <w:pStyle w:val="a4"/>
      </w:pPr>
      <w:r>
        <w:t>а) Са + О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5" name="Рисунок 10" descr="st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tr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СаО;</w:t>
      </w:r>
    </w:p>
    <w:p w:rsidR="00510CBE" w:rsidRDefault="00510CBE" w:rsidP="00510CBE">
      <w:pPr>
        <w:pStyle w:val="a4"/>
      </w:pPr>
      <w:r>
        <w:t>б) Р + Сl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6" name="Рисунок 11" descr="st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str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РСl</w:t>
      </w:r>
      <w:r>
        <w:rPr>
          <w:vertAlign w:val="subscript"/>
        </w:rPr>
        <w:t>3</w:t>
      </w:r>
      <w:r>
        <w:t>;</w:t>
      </w:r>
    </w:p>
    <w:p w:rsidR="00510CBE" w:rsidRDefault="00510CBE" w:rsidP="00510CBE">
      <w:pPr>
        <w:pStyle w:val="a4"/>
      </w:pPr>
      <w:r>
        <w:t>в) СН</w:t>
      </w:r>
      <w:r>
        <w:rPr>
          <w:vertAlign w:val="subscript"/>
        </w:rPr>
        <w:t>4</w:t>
      </w:r>
      <w:r>
        <w:t xml:space="preserve"> + О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7" name="Рисунок 12" descr="st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tr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СО</w:t>
      </w:r>
      <w:r>
        <w:rPr>
          <w:vertAlign w:val="subscript"/>
        </w:rPr>
        <w:t>2</w:t>
      </w:r>
      <w:r>
        <w:t xml:space="preserve"> + Н</w:t>
      </w:r>
      <w:r>
        <w:rPr>
          <w:vertAlign w:val="subscript"/>
        </w:rPr>
        <w:t>2</w:t>
      </w:r>
      <w:r>
        <w:t>О;</w:t>
      </w:r>
    </w:p>
    <w:p w:rsidR="00510CBE" w:rsidRDefault="00510CBE" w:rsidP="00510CBE">
      <w:pPr>
        <w:pStyle w:val="a4"/>
      </w:pPr>
      <w:r>
        <w:t>г) Аl + Н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8" name="Рисунок 13" descr="st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tr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rPr>
          <w:noProof/>
        </w:rPr>
        <w:drawing>
          <wp:inline distT="0" distB="0" distL="0" distR="0">
            <wp:extent cx="104775" cy="152400"/>
            <wp:effectExtent l="19050" t="0" r="9525" b="0"/>
            <wp:docPr id="9" name="Рисунок 14" descr="sv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ve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510CBE" w:rsidRDefault="00510CBE" w:rsidP="00510CBE">
      <w:pPr>
        <w:pStyle w:val="a4"/>
      </w:pPr>
      <w:r>
        <w:rPr>
          <w:b/>
          <w:bCs/>
        </w:rPr>
        <w:t>6.</w:t>
      </w:r>
      <w:r>
        <w:t xml:space="preserve"> По словесному описанию составьте уравнения химических реакций.</w:t>
      </w:r>
    </w:p>
    <w:p w:rsidR="00510CBE" w:rsidRDefault="00510CBE" w:rsidP="00510CBE">
      <w:pPr>
        <w:pStyle w:val="a4"/>
      </w:pPr>
      <w:r>
        <w:t>а) Натрий Na растворяется в воде с образованием гидроксида натрия NaOH и водорода Н</w:t>
      </w:r>
      <w:r>
        <w:rPr>
          <w:vertAlign w:val="subscript"/>
        </w:rPr>
        <w:t>2</w:t>
      </w:r>
      <w:r>
        <w:t>.</w:t>
      </w:r>
    </w:p>
    <w:p w:rsidR="00510CBE" w:rsidRDefault="00510CBE" w:rsidP="00510CBE">
      <w:pPr>
        <w:pStyle w:val="a4"/>
      </w:pPr>
      <w:r>
        <w:t>..............................................................................................</w:t>
      </w:r>
    </w:p>
    <w:p w:rsidR="00510CBE" w:rsidRDefault="00510CBE" w:rsidP="00510CBE">
      <w:pPr>
        <w:pStyle w:val="a4"/>
      </w:pPr>
      <w:r>
        <w:t>б) Сероводород Н</w:t>
      </w:r>
      <w:r>
        <w:rPr>
          <w:vertAlign w:val="subscript"/>
        </w:rPr>
        <w:t>2</w:t>
      </w:r>
      <w:r>
        <w:t>S горит на воздухе, вступая в реакцию с кислородом О</w:t>
      </w:r>
      <w:r>
        <w:rPr>
          <w:vertAlign w:val="subscript"/>
        </w:rPr>
        <w:t>2</w:t>
      </w:r>
      <w:r>
        <w:t>, с образованием сернистого газа SO</w:t>
      </w:r>
      <w:r>
        <w:rPr>
          <w:vertAlign w:val="subscript"/>
        </w:rPr>
        <w:t>2</w:t>
      </w:r>
      <w:r>
        <w:t xml:space="preserve"> и воды.</w:t>
      </w:r>
    </w:p>
    <w:p w:rsidR="00510CBE" w:rsidRDefault="00510CBE" w:rsidP="00510CBE">
      <w:pPr>
        <w:pStyle w:val="a4"/>
      </w:pPr>
      <w:r>
        <w:t>..............................................................................................</w:t>
      </w:r>
    </w:p>
    <w:p w:rsidR="00510CBE" w:rsidRDefault="00510CBE" w:rsidP="00510CBE">
      <w:pPr>
        <w:pStyle w:val="a4"/>
      </w:pPr>
      <w:r>
        <w:rPr>
          <w:b/>
          <w:bCs/>
        </w:rPr>
        <w:lastRenderedPageBreak/>
        <w:t>7.</w:t>
      </w:r>
      <w:r>
        <w:t xml:space="preserve"> Число атомов каждого элемента справа и слева в уравнении реакции должно быть одинаковым. С учетом этого дополните следующие записи формулами недостающих веществ:</w:t>
      </w:r>
    </w:p>
    <w:p w:rsidR="00510CBE" w:rsidRDefault="00510CBE" w:rsidP="00510CBE">
      <w:pPr>
        <w:pStyle w:val="a4"/>
      </w:pPr>
      <w:r>
        <w:t>а) Са(ОН)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drawing>
          <wp:inline distT="0" distB="0" distL="0" distR="0">
            <wp:extent cx="114300" cy="200025"/>
            <wp:effectExtent l="19050" t="0" r="0" b="0"/>
            <wp:docPr id="10" name="Рисунок 15" descr="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t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СаО + … ;</w:t>
      </w:r>
    </w:p>
    <w:p w:rsidR="00510CBE" w:rsidRDefault="00510CBE" w:rsidP="00510CBE">
      <w:pPr>
        <w:pStyle w:val="a4"/>
      </w:pPr>
      <w:r>
        <w:t>б) МgCO</w:t>
      </w:r>
      <w:r>
        <w:rPr>
          <w:vertAlign w:val="subscript"/>
        </w:rPr>
        <w:t>3</w:t>
      </w:r>
      <w:r>
        <w:t xml:space="preserve"> + 2HCl = MgCl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+ … ;</w:t>
      </w:r>
    </w:p>
    <w:p w:rsidR="00510CBE" w:rsidRDefault="00510CBE" w:rsidP="00510CBE">
      <w:pPr>
        <w:pStyle w:val="a4"/>
      </w:pPr>
      <w:r>
        <w:t>в)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 + … = 2Н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  <w:r>
        <w:t xml:space="preserve">. </w:t>
      </w:r>
    </w:p>
    <w:p w:rsidR="00510CBE" w:rsidRDefault="00510CBE" w:rsidP="00510CBE">
      <w:pPr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pict>
          <v:rect id="_x0000_i1025" style="width:93.55pt;height:.75pt" o:hrpct="200" o:hrstd="t" o:hrnoshade="t" o:hr="t" fillcolor="black" stroked="f"/>
        </w:pict>
      </w:r>
    </w:p>
    <w:p w:rsidR="00510CBE" w:rsidRDefault="00510CBE" w:rsidP="00510CBE">
      <w:pPr>
        <w:pStyle w:val="a4"/>
      </w:pPr>
      <w:hyperlink r:id="rId9" w:anchor="1-1" w:history="1">
        <w:r>
          <w:rPr>
            <w:rStyle w:val="a3"/>
            <w:vertAlign w:val="superscript"/>
          </w:rPr>
          <w:t>1</w:t>
        </w:r>
      </w:hyperlink>
      <w:bookmarkStart w:id="2" w:name="1"/>
      <w:bookmarkEnd w:id="2"/>
      <w:r>
        <w:rPr>
          <w:vertAlign w:val="superscript"/>
        </w:rPr>
        <w:t xml:space="preserve"> </w:t>
      </w:r>
      <w:r>
        <w:t xml:space="preserve">Значком </w:t>
      </w:r>
      <w:r>
        <w:rPr>
          <w:i/>
          <w:iCs/>
        </w:rPr>
        <w:t>t</w:t>
      </w:r>
      <w:r>
        <w:t xml:space="preserve"> над знаком равенства в уравнении реакции обозначают нагревание, необходимое для ее протекания. </w:t>
      </w:r>
    </w:p>
    <w:p w:rsidR="00510CBE" w:rsidRDefault="00510CBE" w:rsidP="00510CBE">
      <w:pPr>
        <w:pStyle w:val="a4"/>
      </w:pPr>
      <w:hyperlink r:id="rId10" w:anchor="2-1" w:history="1">
        <w:r>
          <w:rPr>
            <w:rStyle w:val="a3"/>
            <w:vertAlign w:val="superscript"/>
          </w:rPr>
          <w:t>2</w:t>
        </w:r>
      </w:hyperlink>
      <w:bookmarkStart w:id="3" w:name="2"/>
      <w:bookmarkEnd w:id="3"/>
      <w:r>
        <w:t xml:space="preserve"> Стрелкой, направленной вверх (</w:t>
      </w:r>
      <w:r>
        <w:rPr>
          <w:noProof/>
        </w:rPr>
        <w:drawing>
          <wp:inline distT="0" distB="0" distL="0" distR="0">
            <wp:extent cx="104775" cy="152400"/>
            <wp:effectExtent l="19050" t="0" r="9525" b="0"/>
            <wp:docPr id="11" name="Рисунок 16" descr="sv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sve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обозначают газ, образующийся в реакции, если исходные вещества твердые или жидкие.</w:t>
      </w:r>
    </w:p>
    <w:p w:rsidR="00681C20" w:rsidRDefault="00681C20"/>
    <w:sectPr w:rsidR="00681C20" w:rsidSect="0068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BE"/>
    <w:rsid w:val="00510CBE"/>
    <w:rsid w:val="00681C20"/>
    <w:rsid w:val="00E6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0CBE"/>
    <w:rPr>
      <w:color w:val="0000FF"/>
      <w:u w:val="single"/>
    </w:rPr>
  </w:style>
  <w:style w:type="paragraph" w:styleId="a4">
    <w:name w:val="Normal (Web)"/>
    <w:basedOn w:val="a"/>
    <w:semiHidden/>
    <w:unhideWhenUsed/>
    <w:rsid w:val="00510CBE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0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him.1september.ru/2007/11/23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him.1september.ru/2007/11/23.htm" TargetMode="External"/><Relationship Id="rId10" Type="http://schemas.openxmlformats.org/officeDocument/2006/relationships/hyperlink" Target="http://him.1september.ru/2007/11/23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him.1september.ru/2007/11/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2012-02-13T08:57:00Z</dcterms:created>
  <dcterms:modified xsi:type="dcterms:W3CDTF">2012-02-13T08:58:00Z</dcterms:modified>
</cp:coreProperties>
</file>